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DC2A" w14:textId="77777777" w:rsidR="006465C6" w:rsidRDefault="006465C6" w:rsidP="00F872F2">
      <w:pPr>
        <w:jc w:val="center"/>
        <w:rPr>
          <w:rFonts w:ascii="Calibri" w:eastAsia="Times New Roman" w:hAnsi="Calibri" w:cs="Calibri"/>
          <w:b/>
          <w:bCs/>
          <w:color w:val="EE0000"/>
          <w:kern w:val="0"/>
          <w:sz w:val="28"/>
          <w:szCs w:val="28"/>
          <w:lang w:eastAsia="it-IT"/>
          <w14:ligatures w14:val="none"/>
        </w:rPr>
      </w:pPr>
    </w:p>
    <w:p w14:paraId="385BD607" w14:textId="77777777" w:rsidR="00A349D2" w:rsidRPr="00A349D2" w:rsidRDefault="00A349D2" w:rsidP="00A349D2">
      <w:pPr>
        <w:jc w:val="center"/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</w:pPr>
      <w:r w:rsidRPr="00A349D2"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  <w:t xml:space="preserve">VENDITALIA 2026: THE FUTURE OF AUTOMATIC DISTRIBUTION </w:t>
      </w:r>
    </w:p>
    <w:p w14:paraId="71B107F0" w14:textId="181A3925" w:rsidR="00082F4E" w:rsidRDefault="00A349D2" w:rsidP="00A349D2">
      <w:pPr>
        <w:jc w:val="center"/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</w:pPr>
      <w:r w:rsidRPr="00A349D2">
        <w:rPr>
          <w:rFonts w:ascii="Calibri" w:eastAsia="Times New Roman" w:hAnsi="Calibri" w:cs="Calibri"/>
          <w:b/>
          <w:bCs/>
          <w:color w:val="0B5899"/>
          <w:kern w:val="0"/>
          <w:sz w:val="28"/>
          <w:szCs w:val="28"/>
          <w:lang w:eastAsia="it-IT"/>
          <w14:ligatures w14:val="none"/>
        </w:rPr>
        <w:t xml:space="preserve">BETWEEN INNOVATION, TECHNOLOGY AND NEW CONSUMPTION MODELS </w:t>
      </w:r>
    </w:p>
    <w:p w14:paraId="73871464" w14:textId="77777777" w:rsidR="008C4E77" w:rsidRPr="002360AF" w:rsidRDefault="008C4E77" w:rsidP="002360AF">
      <w:pPr>
        <w:rPr>
          <w:color w:val="EE0000"/>
        </w:rPr>
      </w:pPr>
    </w:p>
    <w:p w14:paraId="20F5DCBB" w14:textId="611879E9" w:rsidR="00F872F2" w:rsidRPr="00666609" w:rsidRDefault="008E311A" w:rsidP="008E311A">
      <w:pPr>
        <w:jc w:val="center"/>
        <w:rPr>
          <w:i/>
          <w:iCs/>
          <w:color w:val="0B5899"/>
          <w:lang w:val="en-GB"/>
        </w:rPr>
      </w:pPr>
      <w:r w:rsidRPr="00666609">
        <w:rPr>
          <w:i/>
          <w:iCs/>
          <w:color w:val="0B5899"/>
          <w:lang w:val="en-GB"/>
        </w:rPr>
        <w:t>Over 50% of the exhibition spaces are already occupied, with foreign exhibitors at 41%.</w:t>
      </w:r>
      <w:r w:rsidRPr="00666609">
        <w:rPr>
          <w:i/>
          <w:iCs/>
          <w:color w:val="0B5899"/>
          <w:lang w:val="en-GB"/>
        </w:rPr>
        <w:br/>
        <w:t>In Rimini, “SmartLink” will make its world premiere: the new protocol that speaks the language of the future of vending.</w:t>
      </w:r>
    </w:p>
    <w:p w14:paraId="5A5DA524" w14:textId="77777777" w:rsidR="008E311A" w:rsidRPr="00666609" w:rsidRDefault="008E311A" w:rsidP="00F872F2">
      <w:pPr>
        <w:jc w:val="both"/>
        <w:rPr>
          <w:rFonts w:ascii="Calibri" w:eastAsia="Times New Roman" w:hAnsi="Calibri" w:cs="Calibri"/>
          <w:kern w:val="0"/>
          <w:lang w:val="en-GB" w:eastAsia="it-IT"/>
          <w14:ligatures w14:val="none"/>
        </w:rPr>
      </w:pPr>
    </w:p>
    <w:p w14:paraId="0C453654" w14:textId="233006C3" w:rsidR="00652E87" w:rsidRPr="00666609" w:rsidRDefault="008E311A" w:rsidP="00F872F2">
      <w:pPr>
        <w:jc w:val="both"/>
        <w:rPr>
          <w:rFonts w:cs="Calibri"/>
          <w:sz w:val="22"/>
          <w:szCs w:val="22"/>
          <w:lang w:val="en-GB"/>
        </w:rPr>
      </w:pPr>
      <w:r w:rsidRPr="00666609">
        <w:rPr>
          <w:rFonts w:cs="Calibri"/>
          <w:b/>
          <w:bCs/>
          <w:sz w:val="22"/>
          <w:szCs w:val="22"/>
          <w:lang w:val="en-GB"/>
        </w:rPr>
        <w:t>Venditalia 2026</w:t>
      </w:r>
      <w:r w:rsidRPr="00666609">
        <w:rPr>
          <w:rFonts w:cs="Calibri"/>
          <w:sz w:val="22"/>
          <w:szCs w:val="22"/>
          <w:lang w:val="en-GB"/>
        </w:rPr>
        <w:t xml:space="preserve"> (May 6–8, 2026) is shaping up to be a record-breaking edition: </w:t>
      </w:r>
      <w:r w:rsidRPr="00666609">
        <w:rPr>
          <w:rFonts w:cs="Calibri"/>
          <w:b/>
          <w:bCs/>
          <w:sz w:val="22"/>
          <w:szCs w:val="22"/>
          <w:lang w:val="en-GB"/>
        </w:rPr>
        <w:t>over 300 expected brands</w:t>
      </w:r>
      <w:r w:rsidRPr="00666609">
        <w:rPr>
          <w:rFonts w:cs="Calibri"/>
          <w:sz w:val="22"/>
          <w:szCs w:val="22"/>
          <w:lang w:val="en-GB"/>
        </w:rPr>
        <w:t xml:space="preserve"> (including industry leaders), </w:t>
      </w:r>
      <w:r w:rsidRPr="00666609">
        <w:rPr>
          <w:rFonts w:cs="Calibri"/>
          <w:b/>
          <w:bCs/>
          <w:sz w:val="22"/>
          <w:szCs w:val="22"/>
          <w:lang w:val="en-GB"/>
        </w:rPr>
        <w:t>30,000 square meters of exhibition space, 8 halls</w:t>
      </w:r>
      <w:r w:rsidRPr="00666609">
        <w:rPr>
          <w:rFonts w:cs="Calibri"/>
          <w:sz w:val="22"/>
          <w:szCs w:val="22"/>
          <w:lang w:val="en-GB"/>
        </w:rPr>
        <w:t xml:space="preserve">, growing </w:t>
      </w:r>
      <w:r w:rsidRPr="00666609">
        <w:rPr>
          <w:rFonts w:cs="Calibri"/>
          <w:b/>
          <w:bCs/>
          <w:sz w:val="22"/>
          <w:szCs w:val="22"/>
          <w:lang w:val="en-GB"/>
        </w:rPr>
        <w:t>international visibility</w:t>
      </w:r>
      <w:r w:rsidRPr="00666609">
        <w:rPr>
          <w:rFonts w:cs="Calibri"/>
          <w:sz w:val="22"/>
          <w:szCs w:val="22"/>
          <w:lang w:val="en-GB"/>
        </w:rPr>
        <w:t>, and a well-established network of relationships with the market’s key players.</w:t>
      </w:r>
      <w:r w:rsidRPr="00666609">
        <w:rPr>
          <w:rFonts w:cs="Calibri"/>
          <w:sz w:val="22"/>
          <w:szCs w:val="22"/>
          <w:lang w:val="en-GB"/>
        </w:rPr>
        <w:br/>
        <w:t xml:space="preserve">The trade show, taking place for the first time at the modern </w:t>
      </w:r>
      <w:r w:rsidRPr="00666609">
        <w:rPr>
          <w:rFonts w:cs="Calibri"/>
          <w:b/>
          <w:bCs/>
          <w:sz w:val="22"/>
          <w:szCs w:val="22"/>
          <w:lang w:val="en-GB"/>
        </w:rPr>
        <w:t>Rimini Expo Centre</w:t>
      </w:r>
      <w:r w:rsidRPr="00666609">
        <w:rPr>
          <w:rFonts w:cs="Calibri"/>
          <w:sz w:val="22"/>
          <w:szCs w:val="22"/>
          <w:lang w:val="en-GB"/>
        </w:rPr>
        <w:t xml:space="preserve"> thanks to the strategic partnership between </w:t>
      </w:r>
      <w:r w:rsidRPr="00666609">
        <w:rPr>
          <w:rFonts w:cs="Calibri"/>
          <w:b/>
          <w:bCs/>
          <w:sz w:val="22"/>
          <w:szCs w:val="22"/>
          <w:lang w:val="en-GB"/>
        </w:rPr>
        <w:t>CONFIDA</w:t>
      </w:r>
      <w:r w:rsidRPr="00666609">
        <w:rPr>
          <w:rFonts w:cs="Calibri"/>
          <w:sz w:val="22"/>
          <w:szCs w:val="22"/>
          <w:lang w:val="en-GB"/>
        </w:rPr>
        <w:t xml:space="preserve"> – the Italian Vending Association – and </w:t>
      </w:r>
      <w:r w:rsidRPr="00666609">
        <w:rPr>
          <w:rFonts w:cs="Calibri"/>
          <w:b/>
          <w:bCs/>
          <w:sz w:val="22"/>
          <w:szCs w:val="22"/>
          <w:lang w:val="en-GB"/>
        </w:rPr>
        <w:t>Italian Exhibition Group (IEG)</w:t>
      </w:r>
      <w:r w:rsidRPr="00666609">
        <w:rPr>
          <w:rFonts w:cs="Calibri"/>
          <w:sz w:val="22"/>
          <w:szCs w:val="22"/>
          <w:lang w:val="en-GB"/>
        </w:rPr>
        <w:t>, one of Europe’s leading exhibition organizers, already confirms six months in advance its role as an international platform and the leading European event for the vending industry.</w:t>
      </w:r>
    </w:p>
    <w:p w14:paraId="050E27CB" w14:textId="77777777" w:rsidR="008E311A" w:rsidRPr="00666609" w:rsidRDefault="008E311A" w:rsidP="00F872F2">
      <w:pPr>
        <w:jc w:val="both"/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</w:pPr>
    </w:p>
    <w:p w14:paraId="4980D96F" w14:textId="7D4F5AC6" w:rsidR="000F5D9B" w:rsidRPr="00666609" w:rsidRDefault="008E311A" w:rsidP="00862C6B">
      <w:pPr>
        <w:jc w:val="both"/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</w:pPr>
      <w:r w:rsidRPr="00666609"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  <w:t xml:space="preserve">As of today, </w:t>
      </w:r>
      <w:r w:rsidRPr="00666609">
        <w:rPr>
          <w:rFonts w:ascii="Calibri" w:eastAsia="Times New Roman" w:hAnsi="Calibri" w:cs="Calibri"/>
          <w:b/>
          <w:bCs/>
          <w:kern w:val="0"/>
          <w:sz w:val="22"/>
          <w:szCs w:val="22"/>
          <w:lang w:val="en-GB" w:eastAsia="it-IT"/>
          <w14:ligatures w14:val="none"/>
        </w:rPr>
        <w:t>more than 50% of the exhibition spaces are already occupied, and foreign exhibitors account for 41% of the total</w:t>
      </w:r>
      <w:r w:rsidRPr="00666609"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  <w:t xml:space="preserve">—a record for the event. This is a significant response for a sector that, in Europe in 2024, generated </w:t>
      </w:r>
      <w:r w:rsidRPr="00666609">
        <w:rPr>
          <w:rFonts w:ascii="Calibri" w:eastAsia="Times New Roman" w:hAnsi="Calibri" w:cs="Calibri"/>
          <w:b/>
          <w:bCs/>
          <w:kern w:val="0"/>
          <w:sz w:val="22"/>
          <w:szCs w:val="22"/>
          <w:lang w:val="en-GB" w:eastAsia="it-IT"/>
          <w14:ligatures w14:val="none"/>
        </w:rPr>
        <w:t>€26.4 billion in revenue</w:t>
      </w:r>
      <w:r w:rsidRPr="00666609"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  <w:t xml:space="preserve">, with </w:t>
      </w:r>
      <w:r w:rsidRPr="00666609">
        <w:rPr>
          <w:rFonts w:ascii="Calibri" w:eastAsia="Times New Roman" w:hAnsi="Calibri" w:cs="Calibri"/>
          <w:b/>
          <w:bCs/>
          <w:kern w:val="0"/>
          <w:sz w:val="22"/>
          <w:szCs w:val="22"/>
          <w:lang w:val="en-GB" w:eastAsia="it-IT"/>
          <w14:ligatures w14:val="none"/>
        </w:rPr>
        <w:t>4.5 million machines installed and 34.5 billion products sold</w:t>
      </w:r>
      <w:r w:rsidRPr="00666609"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  <w:t>.</w:t>
      </w:r>
      <w:r w:rsidRPr="00666609"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  <w:br/>
        <w:t>Venditalia will be the perfect opportunity to showcase the ecosystem that brings together all the key players in the vending supply chain: technology manufacturers, operators, product suppliers, and stakeholders, creating real business and networking opportunities through a program of conferences and workshops (including sessions in English) on the most relevant topics in the vending industry.</w:t>
      </w:r>
    </w:p>
    <w:p w14:paraId="0BC83552" w14:textId="77777777" w:rsidR="008E311A" w:rsidRPr="00666609" w:rsidRDefault="008E311A" w:rsidP="00862C6B">
      <w:pPr>
        <w:jc w:val="both"/>
        <w:rPr>
          <w:color w:val="EE0000"/>
          <w:sz w:val="22"/>
          <w:szCs w:val="22"/>
          <w:lang w:val="en-GB"/>
        </w:rPr>
      </w:pPr>
    </w:p>
    <w:p w14:paraId="3C8170BA" w14:textId="7A70D18F" w:rsidR="00564DFE" w:rsidRPr="00666609" w:rsidRDefault="008E311A" w:rsidP="00862C6B">
      <w:pPr>
        <w:jc w:val="both"/>
        <w:rPr>
          <w:rFonts w:cs="Calibri"/>
          <w:sz w:val="22"/>
          <w:szCs w:val="22"/>
          <w:lang w:val="en-GB"/>
        </w:rPr>
      </w:pPr>
      <w:r w:rsidRPr="00666609">
        <w:rPr>
          <w:rFonts w:cs="Calibri"/>
          <w:sz w:val="22"/>
          <w:szCs w:val="22"/>
          <w:lang w:val="en-GB"/>
        </w:rPr>
        <w:t>Never before has the vending sector experienced such a technological acceleration, impacting the entire value chain: from machine design to remote management, digital payments, and customer experience.</w:t>
      </w:r>
      <w:r w:rsidRPr="00666609">
        <w:rPr>
          <w:rFonts w:cs="Calibri"/>
          <w:sz w:val="22"/>
          <w:szCs w:val="22"/>
          <w:lang w:val="en-GB"/>
        </w:rPr>
        <w:br/>
      </w:r>
      <w:r w:rsidRPr="00666609">
        <w:rPr>
          <w:rFonts w:cs="Calibri"/>
          <w:b/>
          <w:bCs/>
          <w:sz w:val="22"/>
          <w:szCs w:val="22"/>
          <w:lang w:val="en-GB"/>
        </w:rPr>
        <w:t>At Venditalia 2026</w:t>
      </w:r>
      <w:r w:rsidRPr="00666609">
        <w:rPr>
          <w:rFonts w:cs="Calibri"/>
          <w:sz w:val="22"/>
          <w:szCs w:val="22"/>
          <w:lang w:val="en-GB"/>
        </w:rPr>
        <w:t xml:space="preserve">, </w:t>
      </w:r>
      <w:r w:rsidRPr="00666609">
        <w:rPr>
          <w:rFonts w:cs="Calibri"/>
          <w:b/>
          <w:bCs/>
          <w:sz w:val="22"/>
          <w:szCs w:val="22"/>
          <w:lang w:val="en-GB"/>
        </w:rPr>
        <w:t>SmartLink will make its world premiere</w:t>
      </w:r>
      <w:r w:rsidRPr="00666609">
        <w:rPr>
          <w:rFonts w:cs="Calibri"/>
          <w:sz w:val="22"/>
          <w:szCs w:val="22"/>
          <w:lang w:val="en-GB"/>
        </w:rPr>
        <w:t>—the new communication protocol between vending machines, payment systems, and management software, promoted by the European Vending &amp; Coffee Service Association (EVA). The goal is to create a more connected, efficient system that is ready for the future.</w:t>
      </w:r>
    </w:p>
    <w:p w14:paraId="23E60801" w14:textId="77777777" w:rsidR="008E311A" w:rsidRPr="00666609" w:rsidRDefault="008E311A" w:rsidP="00862C6B">
      <w:pPr>
        <w:jc w:val="both"/>
        <w:rPr>
          <w:color w:val="000000" w:themeColor="text1"/>
          <w:sz w:val="22"/>
          <w:szCs w:val="22"/>
          <w:lang w:val="en-GB"/>
        </w:rPr>
      </w:pPr>
    </w:p>
    <w:p w14:paraId="23491979" w14:textId="5C71A00A" w:rsidR="00DF1459" w:rsidRPr="00666609" w:rsidRDefault="008E311A" w:rsidP="00862C6B">
      <w:pPr>
        <w:jc w:val="both"/>
        <w:rPr>
          <w:rFonts w:cs="Calibri"/>
          <w:i/>
          <w:iCs/>
          <w:sz w:val="22"/>
          <w:szCs w:val="22"/>
          <w:lang w:val="en-GB"/>
        </w:rPr>
      </w:pPr>
      <w:r w:rsidRPr="00666609">
        <w:rPr>
          <w:rFonts w:cs="Calibri"/>
          <w:i/>
          <w:iCs/>
          <w:sz w:val="22"/>
          <w:szCs w:val="22"/>
          <w:lang w:val="en-GB"/>
        </w:rPr>
        <w:t>“The vending sector is undergoing a true ‘Digital Revolution,’”</w:t>
      </w:r>
      <w:r w:rsidR="00666609" w:rsidRPr="00666609">
        <w:rPr>
          <w:rFonts w:cs="Calibri"/>
          <w:i/>
          <w:iCs/>
          <w:sz w:val="22"/>
          <w:szCs w:val="22"/>
          <w:lang w:val="en-GB"/>
        </w:rPr>
        <w:t>- explains</w:t>
      </w:r>
      <w:r w:rsidRPr="00666609">
        <w:rPr>
          <w:rFonts w:cs="Calibri"/>
          <w:sz w:val="22"/>
          <w:szCs w:val="22"/>
          <w:lang w:val="en-GB"/>
        </w:rPr>
        <w:t xml:space="preserve"> </w:t>
      </w:r>
      <w:r w:rsidRPr="00666609">
        <w:rPr>
          <w:rFonts w:cs="Calibri"/>
          <w:b/>
          <w:bCs/>
          <w:sz w:val="22"/>
          <w:szCs w:val="22"/>
          <w:lang w:val="en-GB"/>
        </w:rPr>
        <w:t>Ernesto Piloni, CEO of Venditalia</w:t>
      </w:r>
      <w:r w:rsidRPr="00666609">
        <w:rPr>
          <w:rFonts w:cs="Calibri"/>
          <w:sz w:val="22"/>
          <w:szCs w:val="22"/>
          <w:lang w:val="en-GB"/>
        </w:rPr>
        <w:t xml:space="preserve"> - </w:t>
      </w:r>
      <w:r w:rsidRPr="00666609">
        <w:rPr>
          <w:rFonts w:cs="Calibri"/>
          <w:i/>
          <w:iCs/>
          <w:sz w:val="22"/>
          <w:szCs w:val="22"/>
          <w:lang w:val="en-GB"/>
        </w:rPr>
        <w:t xml:space="preserve">“With connectivity, a vending machine can be managed remotely, adjusting settings and parameters in real time and </w:t>
      </w:r>
      <w:r w:rsidR="00666609" w:rsidRPr="00666609">
        <w:rPr>
          <w:rFonts w:cs="Calibri"/>
          <w:i/>
          <w:iCs/>
          <w:sz w:val="22"/>
          <w:szCs w:val="22"/>
          <w:lang w:val="en-GB"/>
        </w:rPr>
        <w:t>analysing</w:t>
      </w:r>
      <w:r w:rsidRPr="00666609">
        <w:rPr>
          <w:rFonts w:cs="Calibri"/>
          <w:i/>
          <w:iCs/>
          <w:sz w:val="22"/>
          <w:szCs w:val="22"/>
          <w:lang w:val="en-GB"/>
        </w:rPr>
        <w:t xml:space="preserve"> big data. The integration of AI will make many processes more efficient. And let’s not forget consumer-facing innovations: from touchscreens to cashless digital payment systems, and the rapidly growing payment apps—33% of the more than 800,000 vending machines installed across Italy are equipped with them, and for 1 in 4 consumers, it’s the preferred payment method. Vending technology also has exceptional potential beyond the traditional channel: it can provide 24/7 service in multiple sectors, from retail to hospitality.”</w:t>
      </w:r>
    </w:p>
    <w:p w14:paraId="5110EB9C" w14:textId="77777777" w:rsidR="008E311A" w:rsidRPr="00666609" w:rsidRDefault="008E311A" w:rsidP="00862C6B">
      <w:pPr>
        <w:jc w:val="both"/>
        <w:rPr>
          <w:rFonts w:cs="Calibri"/>
          <w:i/>
          <w:iCs/>
          <w:sz w:val="22"/>
          <w:szCs w:val="22"/>
          <w:lang w:val="en-GB"/>
        </w:rPr>
      </w:pPr>
    </w:p>
    <w:p w14:paraId="518B8D58" w14:textId="0FE04B44" w:rsidR="00476C6A" w:rsidRPr="00666609" w:rsidRDefault="008E311A" w:rsidP="00862C6B">
      <w:pPr>
        <w:jc w:val="both"/>
        <w:rPr>
          <w:rFonts w:cs="Calibri"/>
          <w:i/>
          <w:iCs/>
          <w:sz w:val="22"/>
          <w:szCs w:val="22"/>
          <w:lang w:val="en-GB"/>
        </w:rPr>
      </w:pPr>
      <w:r w:rsidRPr="00666609">
        <w:rPr>
          <w:rFonts w:cs="Calibri"/>
          <w:i/>
          <w:iCs/>
          <w:sz w:val="22"/>
          <w:szCs w:val="22"/>
          <w:lang w:val="en-GB"/>
        </w:rPr>
        <w:t xml:space="preserve">“Venditalia is a prestigious showcase for Made in Italy foodtech innovation,” - </w:t>
      </w:r>
      <w:r w:rsidRPr="00666609">
        <w:rPr>
          <w:rFonts w:cs="Calibri"/>
          <w:sz w:val="22"/>
          <w:szCs w:val="22"/>
          <w:lang w:val="en-GB"/>
        </w:rPr>
        <w:t xml:space="preserve">continues </w:t>
      </w:r>
      <w:r w:rsidRPr="00666609">
        <w:rPr>
          <w:rFonts w:cs="Calibri"/>
          <w:b/>
          <w:bCs/>
          <w:sz w:val="22"/>
          <w:szCs w:val="22"/>
          <w:lang w:val="en-GB"/>
        </w:rPr>
        <w:t>Marco Cecchini, President of Venditalia</w:t>
      </w:r>
      <w:r w:rsidRPr="00666609">
        <w:rPr>
          <w:rFonts w:cs="Calibri"/>
          <w:sz w:val="22"/>
          <w:szCs w:val="22"/>
          <w:lang w:val="en-GB"/>
        </w:rPr>
        <w:t xml:space="preserve"> - </w:t>
      </w:r>
      <w:r w:rsidRPr="00666609">
        <w:rPr>
          <w:rFonts w:cs="Calibri"/>
          <w:i/>
          <w:iCs/>
          <w:sz w:val="22"/>
          <w:szCs w:val="22"/>
          <w:lang w:val="en-GB"/>
        </w:rPr>
        <w:t>“Thanks to the partnership between Italian Exhibition Group and CONFIDA—which enriches IEG’s already extensive portfolio of out-of-home trade shows—the event will now benefit from a dynamic, international setting that will broaden its audience of exhibitors and visitors, strengthening its presence both in Italy and worldwide.”</w:t>
      </w:r>
    </w:p>
    <w:p w14:paraId="4C2DAAEB" w14:textId="77777777" w:rsidR="008E311A" w:rsidRPr="00666609" w:rsidRDefault="008E311A" w:rsidP="00862C6B">
      <w:pPr>
        <w:jc w:val="both"/>
        <w:rPr>
          <w:i/>
          <w:iCs/>
          <w:color w:val="000000" w:themeColor="text1"/>
          <w:sz w:val="22"/>
          <w:szCs w:val="22"/>
          <w:lang w:val="en-GB"/>
        </w:rPr>
      </w:pPr>
    </w:p>
    <w:p w14:paraId="24322137" w14:textId="51D033C4" w:rsidR="00C642A5" w:rsidRPr="00666609" w:rsidRDefault="008E311A" w:rsidP="00A05FA9">
      <w:pPr>
        <w:jc w:val="both"/>
        <w:rPr>
          <w:rFonts w:cs="Calibri"/>
          <w:sz w:val="22"/>
          <w:szCs w:val="22"/>
          <w:lang w:val="en-GB"/>
        </w:rPr>
      </w:pPr>
      <w:r w:rsidRPr="00666609">
        <w:rPr>
          <w:rFonts w:ascii="Calibri" w:eastAsia="Times New Roman" w:hAnsi="Calibri" w:cs="Calibri"/>
          <w:b/>
          <w:bCs/>
          <w:kern w:val="0"/>
          <w:sz w:val="22"/>
          <w:szCs w:val="22"/>
          <w:lang w:val="en-GB" w:eastAsia="it-IT"/>
          <w14:ligatures w14:val="none"/>
        </w:rPr>
        <w:t>New consumption models will take center stage in this edition</w:t>
      </w:r>
      <w:r w:rsidRPr="00666609"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  <w:t xml:space="preserve">, under the claim “Think Automatic”: vending machines are entering unconventional spaces (from coworking hubs to smart hotels, from equipped camper areas to retail) to diversify, expand, and differentiate the offering in non-food sectors (fashion, tech, personal </w:t>
      </w:r>
      <w:r w:rsidRPr="00666609"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  <w:lastRenderedPageBreak/>
        <w:t>care, health &amp; pharma), going beyond traditional vending.</w:t>
      </w:r>
      <w:r w:rsidRPr="00666609"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  <w:br/>
        <w:t>An exhibition area will be dedicated to emerging products and technologies from start-ups and young entrepreneurial ventures, both Italian and international, while workshops on trends and innovations in the vending sector will complete the program.</w:t>
      </w:r>
    </w:p>
    <w:p w14:paraId="746C7EB8" w14:textId="1BAAF2D5" w:rsidR="00537539" w:rsidRPr="00537539" w:rsidRDefault="00537539" w:rsidP="00537539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b/>
          <w:bCs/>
          <w:kern w:val="0"/>
          <w:sz w:val="22"/>
          <w:szCs w:val="22"/>
          <w:lang w:val="en-GB" w:eastAsia="it-IT"/>
          <w14:ligatures w14:val="none"/>
        </w:rPr>
        <w:t>Find out more at</w:t>
      </w:r>
      <w:r w:rsidRPr="00537539"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  <w:t xml:space="preserve"> </w:t>
      </w:r>
      <w:hyperlink r:id="rId10" w:history="1">
        <w:r w:rsidR="00666609" w:rsidRPr="00537539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2"/>
            <w:szCs w:val="22"/>
            <w:lang w:val="en-GB" w:eastAsia="it-IT"/>
            <w14:ligatures w14:val="none"/>
          </w:rPr>
          <w:t>www.venditalia.com</w:t>
        </w:r>
      </w:hyperlink>
      <w:r w:rsidR="00666609"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  <w:t xml:space="preserve"> </w:t>
      </w:r>
    </w:p>
    <w:p w14:paraId="3D846F53" w14:textId="77777777" w:rsidR="00537539" w:rsidRPr="00666609" w:rsidRDefault="00537539" w:rsidP="00537539">
      <w:pPr>
        <w:spacing w:before="100" w:beforeAutospacing="1"/>
        <w:outlineLvl w:val="2"/>
        <w:rPr>
          <w:rFonts w:ascii="Calibri" w:eastAsia="Times New Roman" w:hAnsi="Calibri" w:cs="Calibri"/>
          <w:b/>
          <w:bCs/>
          <w:kern w:val="0"/>
          <w:sz w:val="21"/>
          <w:szCs w:val="21"/>
          <w:u w:val="single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u w:val="single"/>
          <w:lang w:val="en-GB" w:eastAsia="it-IT"/>
          <w14:ligatures w14:val="none"/>
        </w:rPr>
        <w:t>How to reach the trade show</w:t>
      </w:r>
    </w:p>
    <w:p w14:paraId="03DE4702" w14:textId="07E028A8" w:rsidR="00537539" w:rsidRPr="00537539" w:rsidRDefault="00537539" w:rsidP="00537539">
      <w:pPr>
        <w:spacing w:before="100" w:beforeAutospacing="1"/>
        <w:outlineLvl w:val="2"/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Rimini Expo Centre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, one of the most modern in Europe for technology and services, </w:t>
      </w: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is easily accessible thanks to an efficient network of national and international connections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>:</w:t>
      </w:r>
    </w:p>
    <w:p w14:paraId="0156CB22" w14:textId="77777777" w:rsidR="00537539" w:rsidRPr="00537539" w:rsidRDefault="00537539" w:rsidP="00537539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By plane: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 Bologna International Airport, just 60 minutes away, is connected by a comprehensive free shuttle bus service.</w:t>
      </w:r>
    </w:p>
    <w:p w14:paraId="79BB8731" w14:textId="4E9E422D" w:rsidR="00537539" w:rsidRPr="00537539" w:rsidRDefault="00537539" w:rsidP="00537539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By train: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 </w:t>
      </w:r>
      <w:r w:rsidR="0066660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>a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 high-speed railway station inside the exhibition center (“Rimini Fiera,” opposite the SOUTH entrance) connects major Italian cities: Florence (2h), Milan (2h30), Rome (3h30).</w:t>
      </w:r>
    </w:p>
    <w:p w14:paraId="2A3E4EF6" w14:textId="16C77A2B" w:rsidR="00537539" w:rsidRPr="00537539" w:rsidRDefault="00537539" w:rsidP="00537539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By car: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 A14 </w:t>
      </w:r>
      <w:r w:rsidR="0066660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>highway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>, exit at Rimini Sud (7 km) or Rimini Nord (6 km).</w:t>
      </w:r>
    </w:p>
    <w:p w14:paraId="33680D0F" w14:textId="74B2F51F" w:rsidR="00537539" w:rsidRPr="00537539" w:rsidRDefault="00537539" w:rsidP="00537539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Parking: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 </w:t>
      </w:r>
      <w:r w:rsidR="00946536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>a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round </w:t>
      </w: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11,000 parking spaces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 available near the three entrances, connected by a shuttle service.</w:t>
      </w:r>
    </w:p>
    <w:p w14:paraId="39C9BC2F" w14:textId="10729875" w:rsidR="00537539" w:rsidRPr="00537539" w:rsidRDefault="00537539" w:rsidP="00537539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Rimini Expo Centre is located at </w:t>
      </w: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Via Emilia 155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>. The entrance dedicated to Venditalia will be the SOUTH entrance.</w:t>
      </w:r>
    </w:p>
    <w:p w14:paraId="0B4538B6" w14:textId="174F6D17" w:rsidR="00537539" w:rsidRPr="00537539" w:rsidRDefault="00537539" w:rsidP="00537539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The Expo Centre is just 10 minutes from Rimini city center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 and the seaside, where you’ll find a wide range of hotels offering competitive rates all year round.</w:t>
      </w:r>
    </w:p>
    <w:p w14:paraId="799D453A" w14:textId="5D18C1C1" w:rsidR="00537539" w:rsidRPr="00537539" w:rsidRDefault="00537539" w:rsidP="00537539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Several buses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 connect the city to the exhibition district and stop in front of the SOUTH entrance.</w:t>
      </w:r>
    </w:p>
    <w:p w14:paraId="2175BB3B" w14:textId="09CAC4DA" w:rsidR="00537539" w:rsidRPr="00537539" w:rsidRDefault="00537539" w:rsidP="00537539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val="en-GB" w:eastAsia="it-IT"/>
          <w14:ligatures w14:val="none"/>
        </w:rPr>
      </w:pP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Many hotels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 provide </w:t>
      </w:r>
      <w:r w:rsidRPr="00537539">
        <w:rPr>
          <w:rFonts w:ascii="Calibri" w:eastAsia="Times New Roman" w:hAnsi="Calibri" w:cs="Calibri"/>
          <w:b/>
          <w:bCs/>
          <w:kern w:val="0"/>
          <w:sz w:val="21"/>
          <w:szCs w:val="21"/>
          <w:lang w:val="en-GB" w:eastAsia="it-IT"/>
          <w14:ligatures w14:val="none"/>
        </w:rPr>
        <w:t>shuttle bus services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 xml:space="preserve"> to and from the e</w:t>
      </w:r>
      <w:r w:rsidR="00946536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>\</w:t>
      </w:r>
      <w:r w:rsidRPr="00537539">
        <w:rPr>
          <w:rFonts w:ascii="Calibri" w:eastAsia="Times New Roman" w:hAnsi="Calibri" w:cs="Calibri"/>
          <w:kern w:val="0"/>
          <w:sz w:val="21"/>
          <w:szCs w:val="21"/>
          <w:lang w:val="en-GB" w:eastAsia="it-IT"/>
          <w14:ligatures w14:val="none"/>
        </w:rPr>
        <w:t>xhibition center during trade show periods.</w:t>
      </w:r>
    </w:p>
    <w:p w14:paraId="56855767" w14:textId="77777777" w:rsidR="00F872F2" w:rsidRPr="00666609" w:rsidRDefault="00F872F2" w:rsidP="00F872F2">
      <w:pPr>
        <w:jc w:val="both"/>
        <w:rPr>
          <w:rFonts w:ascii="Calibri" w:eastAsia="Times New Roman" w:hAnsi="Calibri" w:cs="Calibri"/>
          <w:b/>
          <w:bCs/>
          <w:strike/>
          <w:kern w:val="0"/>
          <w:sz w:val="22"/>
          <w:szCs w:val="22"/>
          <w:lang w:val="en-GB" w:eastAsia="it-IT"/>
          <w14:ligatures w14:val="none"/>
        </w:rPr>
      </w:pPr>
    </w:p>
    <w:p w14:paraId="0E5C7A71" w14:textId="69C21241" w:rsidR="00F64286" w:rsidRPr="00666609" w:rsidRDefault="00537539" w:rsidP="00F872F2">
      <w:pPr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val="en-GB" w:eastAsia="it-IT"/>
          <w14:ligatures w14:val="none"/>
        </w:rPr>
      </w:pPr>
      <w:r w:rsidRPr="00666609">
        <w:rPr>
          <w:rFonts w:ascii="Calibri" w:eastAsia="Times New Roman" w:hAnsi="Calibri" w:cs="Calibri"/>
          <w:b/>
          <w:bCs/>
          <w:kern w:val="0"/>
          <w:sz w:val="20"/>
          <w:szCs w:val="20"/>
          <w:lang w:val="en-GB" w:eastAsia="it-IT"/>
          <w14:ligatures w14:val="none"/>
        </w:rPr>
        <w:t>Press Office</w:t>
      </w:r>
      <w:r w:rsidR="00BB41AA" w:rsidRPr="00666609">
        <w:rPr>
          <w:rFonts w:ascii="Calibri" w:eastAsia="Times New Roman" w:hAnsi="Calibri" w:cs="Calibri"/>
          <w:b/>
          <w:bCs/>
          <w:kern w:val="0"/>
          <w:sz w:val="20"/>
          <w:szCs w:val="20"/>
          <w:lang w:val="en-GB" w:eastAsia="it-IT"/>
          <w14:ligatures w14:val="none"/>
        </w:rPr>
        <w:t xml:space="preserve"> Venditalia – SEC Newgate Italia</w:t>
      </w:r>
    </w:p>
    <w:p w14:paraId="5B169BDA" w14:textId="6ED2BBB6" w:rsidR="00DC2514" w:rsidRPr="00666609" w:rsidRDefault="00BB41AA" w:rsidP="00F872F2">
      <w:pPr>
        <w:jc w:val="both"/>
        <w:rPr>
          <w:rFonts w:ascii="Calibri" w:eastAsia="Times New Roman" w:hAnsi="Calibri" w:cs="Calibri"/>
          <w:kern w:val="0"/>
          <w:sz w:val="18"/>
          <w:szCs w:val="18"/>
          <w:lang w:val="en-GB" w:eastAsia="it-IT"/>
          <w14:ligatures w14:val="none"/>
        </w:rPr>
      </w:pPr>
      <w:r w:rsidRPr="00666609">
        <w:rPr>
          <w:rFonts w:ascii="Calibri" w:eastAsia="Times New Roman" w:hAnsi="Calibri" w:cs="Calibri"/>
          <w:kern w:val="0"/>
          <w:sz w:val="18"/>
          <w:szCs w:val="18"/>
          <w:lang w:val="en-GB" w:eastAsia="it-IT"/>
          <w14:ligatures w14:val="none"/>
        </w:rPr>
        <w:t xml:space="preserve">Teresa Baroni – </w:t>
      </w:r>
      <w:hyperlink r:id="rId11" w:history="1">
        <w:r w:rsidRPr="00666609">
          <w:rPr>
            <w:rStyle w:val="Collegamentoipertestuale"/>
            <w:rFonts w:ascii="Calibri" w:eastAsia="Times New Roman" w:hAnsi="Calibri" w:cs="Calibri"/>
            <w:kern w:val="0"/>
            <w:sz w:val="18"/>
            <w:szCs w:val="18"/>
            <w:lang w:val="en-GB" w:eastAsia="it-IT"/>
            <w14:ligatures w14:val="none"/>
          </w:rPr>
          <w:t>teresa.baroni@secnewgate.it</w:t>
        </w:r>
      </w:hyperlink>
      <w:r w:rsidRPr="00666609">
        <w:rPr>
          <w:rFonts w:ascii="Calibri" w:eastAsia="Times New Roman" w:hAnsi="Calibri" w:cs="Calibri"/>
          <w:kern w:val="0"/>
          <w:sz w:val="18"/>
          <w:szCs w:val="18"/>
          <w:lang w:val="en-GB" w:eastAsia="it-IT"/>
          <w14:ligatures w14:val="none"/>
        </w:rPr>
        <w:t xml:space="preserve"> - 340 760 8713</w:t>
      </w:r>
    </w:p>
    <w:p w14:paraId="0AE5531D" w14:textId="6AC288A6" w:rsidR="00BB41AA" w:rsidRPr="00666609" w:rsidRDefault="00BB41AA" w:rsidP="00F872F2">
      <w:pPr>
        <w:jc w:val="both"/>
        <w:rPr>
          <w:rFonts w:ascii="Calibri" w:eastAsia="Times New Roman" w:hAnsi="Calibri" w:cs="Calibri"/>
          <w:kern w:val="0"/>
          <w:sz w:val="18"/>
          <w:szCs w:val="18"/>
          <w:lang w:val="en-GB" w:eastAsia="it-IT"/>
          <w14:ligatures w14:val="none"/>
        </w:rPr>
      </w:pPr>
      <w:r w:rsidRPr="00666609">
        <w:rPr>
          <w:rFonts w:ascii="Calibri" w:eastAsia="Times New Roman" w:hAnsi="Calibri" w:cs="Calibri"/>
          <w:kern w:val="0"/>
          <w:sz w:val="18"/>
          <w:szCs w:val="18"/>
          <w:lang w:val="en-GB" w:eastAsia="it-IT"/>
          <w14:ligatures w14:val="none"/>
        </w:rPr>
        <w:t xml:space="preserve">Martina Basile – </w:t>
      </w:r>
      <w:hyperlink r:id="rId12" w:history="1">
        <w:r w:rsidRPr="00666609">
          <w:rPr>
            <w:rStyle w:val="Collegamentoipertestuale"/>
            <w:rFonts w:ascii="Calibri" w:eastAsia="Times New Roman" w:hAnsi="Calibri" w:cs="Calibri"/>
            <w:kern w:val="0"/>
            <w:sz w:val="18"/>
            <w:szCs w:val="18"/>
            <w:lang w:val="en-GB" w:eastAsia="it-IT"/>
            <w14:ligatures w14:val="none"/>
          </w:rPr>
          <w:t>martina.basile@secnewgate.it</w:t>
        </w:r>
      </w:hyperlink>
      <w:r w:rsidRPr="00666609">
        <w:rPr>
          <w:rFonts w:ascii="Calibri" w:eastAsia="Times New Roman" w:hAnsi="Calibri" w:cs="Calibri"/>
          <w:kern w:val="0"/>
          <w:sz w:val="18"/>
          <w:szCs w:val="18"/>
          <w:lang w:val="en-GB" w:eastAsia="it-IT"/>
          <w14:ligatures w14:val="none"/>
        </w:rPr>
        <w:t xml:space="preserve"> – 338 9034914</w:t>
      </w:r>
    </w:p>
    <w:p w14:paraId="6D3D6C77" w14:textId="4CDEE12D" w:rsidR="005D148C" w:rsidRPr="00666609" w:rsidRDefault="005D148C">
      <w:pPr>
        <w:rPr>
          <w:sz w:val="22"/>
          <w:szCs w:val="22"/>
          <w:lang w:val="en-GB"/>
        </w:rPr>
      </w:pPr>
    </w:p>
    <w:p w14:paraId="402A4C49" w14:textId="77777777" w:rsidR="00537539" w:rsidRPr="00537539" w:rsidRDefault="00537539" w:rsidP="00537539">
      <w:pPr>
        <w:rPr>
          <w:sz w:val="18"/>
          <w:szCs w:val="18"/>
          <w:lang w:val="en-GB"/>
        </w:rPr>
      </w:pPr>
      <w:r w:rsidRPr="00537539">
        <w:rPr>
          <w:b/>
          <w:bCs/>
          <w:sz w:val="20"/>
          <w:szCs w:val="20"/>
          <w:lang w:val="en-GB"/>
        </w:rPr>
        <w:t>Vending Expo</w:t>
      </w:r>
      <w:r w:rsidRPr="00537539">
        <w:rPr>
          <w:sz w:val="18"/>
          <w:szCs w:val="18"/>
          <w:lang w:val="en-GB"/>
        </w:rPr>
        <w:br/>
        <w:t xml:space="preserve">A company jointly owned by </w:t>
      </w:r>
      <w:r w:rsidRPr="00537539">
        <w:rPr>
          <w:b/>
          <w:bCs/>
          <w:sz w:val="18"/>
          <w:szCs w:val="18"/>
          <w:lang w:val="en-GB"/>
        </w:rPr>
        <w:t>Italian Exhibition Group (IEG)</w:t>
      </w:r>
      <w:r w:rsidRPr="00537539">
        <w:rPr>
          <w:sz w:val="18"/>
          <w:szCs w:val="18"/>
          <w:lang w:val="en-GB"/>
        </w:rPr>
        <w:t xml:space="preserve">, one of Europe’s leading exhibition organizers, with a portfolio of over </w:t>
      </w:r>
      <w:r w:rsidRPr="00537539">
        <w:rPr>
          <w:b/>
          <w:bCs/>
          <w:sz w:val="18"/>
          <w:szCs w:val="18"/>
          <w:lang w:val="en-GB"/>
        </w:rPr>
        <w:t xml:space="preserve">60 events </w:t>
      </w:r>
      <w:r w:rsidRPr="00537539">
        <w:rPr>
          <w:sz w:val="18"/>
          <w:szCs w:val="18"/>
          <w:lang w:val="en-GB"/>
        </w:rPr>
        <w:t xml:space="preserve">(including Sigep, Ecomondo, RiminiWellness) and a strong presence in major international markets, and </w:t>
      </w:r>
      <w:r w:rsidRPr="00537539">
        <w:rPr>
          <w:b/>
          <w:bCs/>
          <w:sz w:val="18"/>
          <w:szCs w:val="18"/>
          <w:lang w:val="en-GB"/>
        </w:rPr>
        <w:t>CONFIDA</w:t>
      </w:r>
      <w:r w:rsidRPr="00537539">
        <w:rPr>
          <w:sz w:val="18"/>
          <w:szCs w:val="18"/>
          <w:lang w:val="en-GB"/>
        </w:rPr>
        <w:t>, the only trade association representing the various product sectors across the entire food and beverage vending supply chain. It is a member of Confcommercio – Enterprises for Italy and, within the EU, a partner of EVA (European Vending &amp; Coffee Service Association).</w:t>
      </w:r>
    </w:p>
    <w:p w14:paraId="46B8AEB3" w14:textId="77777777" w:rsidR="00537539" w:rsidRPr="00666609" w:rsidRDefault="00537539">
      <w:pPr>
        <w:rPr>
          <w:sz w:val="18"/>
          <w:szCs w:val="18"/>
          <w:lang w:val="en-GB"/>
        </w:rPr>
      </w:pPr>
    </w:p>
    <w:sectPr w:rsidR="00537539" w:rsidRPr="00666609" w:rsidSect="001E77CE">
      <w:headerReference w:type="default" r:id="rId13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B3AE" w14:textId="77777777" w:rsidR="008C641B" w:rsidRDefault="008C641B" w:rsidP="006465C6">
      <w:r>
        <w:separator/>
      </w:r>
    </w:p>
  </w:endnote>
  <w:endnote w:type="continuationSeparator" w:id="0">
    <w:p w14:paraId="3C8C55B7" w14:textId="77777777" w:rsidR="008C641B" w:rsidRDefault="008C641B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262A" w14:textId="77777777" w:rsidR="008C641B" w:rsidRDefault="008C641B" w:rsidP="006465C6">
      <w:r>
        <w:separator/>
      </w:r>
    </w:p>
  </w:footnote>
  <w:footnote w:type="continuationSeparator" w:id="0">
    <w:p w14:paraId="713F0A72" w14:textId="77777777" w:rsidR="008C641B" w:rsidRDefault="008C641B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51D1" w14:textId="7C7BCBC9" w:rsidR="006465C6" w:rsidRDefault="00644483">
    <w:pPr>
      <w:pStyle w:val="Intestazione"/>
    </w:pPr>
    <w:r>
      <w:rPr>
        <w:noProof/>
      </w:rPr>
      <w:drawing>
        <wp:inline distT="0" distB="0" distL="0" distR="0" wp14:anchorId="3445DF6C" wp14:editId="21FF91A6">
          <wp:extent cx="6116320" cy="937895"/>
          <wp:effectExtent l="0" t="0" r="5080" b="1905"/>
          <wp:docPr id="701783007" name="Immagine 1" descr="Immagine che contiene testo, schermata, Carattere, orolog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83007" name="Immagine 1" descr="Immagine che contiene testo, schermata, Carattere, orolog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93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0929"/>
    <w:multiLevelType w:val="multilevel"/>
    <w:tmpl w:val="20B8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209CA"/>
    <w:multiLevelType w:val="hybridMultilevel"/>
    <w:tmpl w:val="DBFAC67A"/>
    <w:lvl w:ilvl="0" w:tplc="BE7C3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E0585"/>
    <w:multiLevelType w:val="hybridMultilevel"/>
    <w:tmpl w:val="C9D8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85917"/>
    <w:multiLevelType w:val="hybridMultilevel"/>
    <w:tmpl w:val="9A80A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3353645">
    <w:abstractNumId w:val="2"/>
  </w:num>
  <w:num w:numId="2" w16cid:durableId="1863087951">
    <w:abstractNumId w:val="1"/>
  </w:num>
  <w:num w:numId="3" w16cid:durableId="1404722584">
    <w:abstractNumId w:val="3"/>
  </w:num>
  <w:num w:numId="4" w16cid:durableId="15322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F2"/>
    <w:rsid w:val="00023CA5"/>
    <w:rsid w:val="000269C0"/>
    <w:rsid w:val="00082F4E"/>
    <w:rsid w:val="00083668"/>
    <w:rsid w:val="000B0A8B"/>
    <w:rsid w:val="000B7146"/>
    <w:rsid w:val="000C18B4"/>
    <w:rsid w:val="000F5D9B"/>
    <w:rsid w:val="00127FB8"/>
    <w:rsid w:val="0018088A"/>
    <w:rsid w:val="001D4014"/>
    <w:rsid w:val="001D79BF"/>
    <w:rsid w:val="001E229B"/>
    <w:rsid w:val="001E77CE"/>
    <w:rsid w:val="002360AF"/>
    <w:rsid w:val="00241332"/>
    <w:rsid w:val="00251A9D"/>
    <w:rsid w:val="0029721C"/>
    <w:rsid w:val="00312230"/>
    <w:rsid w:val="0034105C"/>
    <w:rsid w:val="00385F2F"/>
    <w:rsid w:val="003E5B7B"/>
    <w:rsid w:val="00412BB7"/>
    <w:rsid w:val="00455BC7"/>
    <w:rsid w:val="00466971"/>
    <w:rsid w:val="00476C6A"/>
    <w:rsid w:val="00480B03"/>
    <w:rsid w:val="004C00CD"/>
    <w:rsid w:val="00527DE8"/>
    <w:rsid w:val="0053203C"/>
    <w:rsid w:val="00537539"/>
    <w:rsid w:val="00557FC5"/>
    <w:rsid w:val="00564DFE"/>
    <w:rsid w:val="005D148C"/>
    <w:rsid w:val="006336EE"/>
    <w:rsid w:val="00644483"/>
    <w:rsid w:val="006465C6"/>
    <w:rsid w:val="00652E87"/>
    <w:rsid w:val="00666609"/>
    <w:rsid w:val="006768A1"/>
    <w:rsid w:val="00715713"/>
    <w:rsid w:val="007557C5"/>
    <w:rsid w:val="00794C5A"/>
    <w:rsid w:val="007B6D31"/>
    <w:rsid w:val="007C0150"/>
    <w:rsid w:val="007C4593"/>
    <w:rsid w:val="007E5A68"/>
    <w:rsid w:val="00831632"/>
    <w:rsid w:val="00842681"/>
    <w:rsid w:val="0086261B"/>
    <w:rsid w:val="00862C6B"/>
    <w:rsid w:val="00867D32"/>
    <w:rsid w:val="0088018A"/>
    <w:rsid w:val="008928B4"/>
    <w:rsid w:val="0089394B"/>
    <w:rsid w:val="008C4E77"/>
    <w:rsid w:val="008C641B"/>
    <w:rsid w:val="008E311A"/>
    <w:rsid w:val="0091537C"/>
    <w:rsid w:val="00946536"/>
    <w:rsid w:val="009A1588"/>
    <w:rsid w:val="009A5969"/>
    <w:rsid w:val="009F7EF9"/>
    <w:rsid w:val="00A05FA9"/>
    <w:rsid w:val="00A12111"/>
    <w:rsid w:val="00A17F89"/>
    <w:rsid w:val="00A349D2"/>
    <w:rsid w:val="00A7672E"/>
    <w:rsid w:val="00B601D4"/>
    <w:rsid w:val="00B8033C"/>
    <w:rsid w:val="00BB41AA"/>
    <w:rsid w:val="00BB4F38"/>
    <w:rsid w:val="00C14DC9"/>
    <w:rsid w:val="00C26F41"/>
    <w:rsid w:val="00C63196"/>
    <w:rsid w:val="00C642A5"/>
    <w:rsid w:val="00C75F27"/>
    <w:rsid w:val="00C77EF5"/>
    <w:rsid w:val="00CC1E69"/>
    <w:rsid w:val="00D22977"/>
    <w:rsid w:val="00D41D41"/>
    <w:rsid w:val="00DB330B"/>
    <w:rsid w:val="00DC2514"/>
    <w:rsid w:val="00DF1459"/>
    <w:rsid w:val="00E32769"/>
    <w:rsid w:val="00E3746A"/>
    <w:rsid w:val="00E54AFF"/>
    <w:rsid w:val="00E64FAA"/>
    <w:rsid w:val="00EC36C0"/>
    <w:rsid w:val="00ED6429"/>
    <w:rsid w:val="00EE3330"/>
    <w:rsid w:val="00F244A7"/>
    <w:rsid w:val="00F26E20"/>
    <w:rsid w:val="00F40466"/>
    <w:rsid w:val="00F64286"/>
    <w:rsid w:val="00F8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1FC4"/>
  <w15:chartTrackingRefBased/>
  <w15:docId w15:val="{9D87A29C-2D40-8A42-ADAA-091B7CE5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7539"/>
  </w:style>
  <w:style w:type="paragraph" w:styleId="Titolo1">
    <w:name w:val="heading 1"/>
    <w:basedOn w:val="Normale"/>
    <w:next w:val="Normale"/>
    <w:link w:val="Titolo1Carattere"/>
    <w:uiPriority w:val="9"/>
    <w:qFormat/>
    <w:rsid w:val="00F8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87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7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72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72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72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72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7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7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7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72F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72F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72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72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72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72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7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72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7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72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72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72F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7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72F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72F2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872F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872F2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872F2"/>
    <w:rPr>
      <w:i/>
      <w:iCs/>
    </w:rPr>
  </w:style>
  <w:style w:type="paragraph" w:styleId="NormaleWeb">
    <w:name w:val="Normal (Web)"/>
    <w:basedOn w:val="Normale"/>
    <w:uiPriority w:val="99"/>
    <w:unhideWhenUsed/>
    <w:rsid w:val="00A05F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794C5A"/>
  </w:style>
  <w:style w:type="paragraph" w:styleId="Intestazione">
    <w:name w:val="header"/>
    <w:basedOn w:val="Normale"/>
    <w:link w:val="IntestazioneCarattere"/>
    <w:uiPriority w:val="99"/>
    <w:unhideWhenUsed/>
    <w:rsid w:val="006465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5C6"/>
  </w:style>
  <w:style w:type="paragraph" w:styleId="Pidipagina">
    <w:name w:val="footer"/>
    <w:basedOn w:val="Normale"/>
    <w:link w:val="PidipaginaCarattere"/>
    <w:uiPriority w:val="99"/>
    <w:unhideWhenUsed/>
    <w:rsid w:val="006465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5C6"/>
  </w:style>
  <w:style w:type="character" w:styleId="Menzionenonrisolta">
    <w:name w:val="Unresolved Mention"/>
    <w:basedOn w:val="Carpredefinitoparagrafo"/>
    <w:uiPriority w:val="99"/>
    <w:semiHidden/>
    <w:unhideWhenUsed/>
    <w:rsid w:val="00BB4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tina.basile@secnewgat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esa.baroni@secnewgate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enditali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f82ed8-e788-480c-ba9e-3ec8f0f6ad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7787895F249748883687BD83E2631E" ma:contentTypeVersion="15" ma:contentTypeDescription="Creare un nuovo documento." ma:contentTypeScope="" ma:versionID="1c7acbe91e1883702bbbfd83bf6a43f0">
  <xsd:schema xmlns:xsd="http://www.w3.org/2001/XMLSchema" xmlns:xs="http://www.w3.org/2001/XMLSchema" xmlns:p="http://schemas.microsoft.com/office/2006/metadata/properties" xmlns:ns3="52f82ed8-e788-480c-ba9e-3ec8f0f6adb6" targetNamespace="http://schemas.microsoft.com/office/2006/metadata/properties" ma:root="true" ma:fieldsID="7e494697ca0b7b0ba95a96f071047186" ns3:_="">
    <xsd:import namespace="52f82ed8-e788-480c-ba9e-3ec8f0f6ad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82ed8-e788-480c-ba9e-3ec8f0f6a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6D4A9-2C03-443D-A8B2-4AA66670016E}">
  <ds:schemaRefs>
    <ds:schemaRef ds:uri="http://schemas.microsoft.com/office/2006/metadata/properties"/>
    <ds:schemaRef ds:uri="http://schemas.microsoft.com/office/infopath/2007/PartnerControls"/>
    <ds:schemaRef ds:uri="52f82ed8-e788-480c-ba9e-3ec8f0f6adb6"/>
  </ds:schemaRefs>
</ds:datastoreItem>
</file>

<file path=customXml/itemProps2.xml><?xml version="1.0" encoding="utf-8"?>
<ds:datastoreItem xmlns:ds="http://schemas.openxmlformats.org/officeDocument/2006/customXml" ds:itemID="{24D3CD50-3BD1-4081-96EB-F0539CA66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82ed8-e788-480c-ba9e-3ec8f0f6a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91E831-D36C-4C00-98D9-20E3806B0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Baroni</dc:creator>
  <cp:keywords/>
  <dc:description/>
  <cp:lastModifiedBy>Martina Basile</cp:lastModifiedBy>
  <cp:revision>4</cp:revision>
  <dcterms:created xsi:type="dcterms:W3CDTF">2025-11-12T14:21:00Z</dcterms:created>
  <dcterms:modified xsi:type="dcterms:W3CDTF">2025-11-12T15:06:00Z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0x010100AB7787895F249748883687BD83E2631E</vt:lpwstr>
  </property>
</Properties>
</file>